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8FA6" w14:textId="2A9BBCC2" w:rsidR="00247856" w:rsidRPr="000C5734" w:rsidRDefault="00247856" w:rsidP="00247856">
      <w:pPr>
        <w:pStyle w:val="3GPPHeader"/>
        <w:rPr>
          <w:highlight w:val="yellow"/>
        </w:rPr>
      </w:pPr>
      <w:r w:rsidRPr="000C5734">
        <w:t xml:space="preserve">3GPP TSG RAN WG1 Meeting </w:t>
      </w:r>
      <w:r>
        <w:t>#92</w:t>
      </w:r>
      <w:r w:rsidRPr="000C5734">
        <w:tab/>
      </w:r>
      <w:r w:rsidRPr="00247856">
        <w:t>R1-</w:t>
      </w:r>
      <w:r w:rsidRPr="00247856">
        <w:t>1802748</w:t>
      </w:r>
    </w:p>
    <w:p w14:paraId="6CBF837B" w14:textId="77777777" w:rsidR="00247856" w:rsidRPr="007679B0" w:rsidRDefault="00247856" w:rsidP="00247856">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2018</w:t>
      </w:r>
    </w:p>
    <w:p w14:paraId="3E5B97AA" w14:textId="77777777" w:rsidR="001A1B05" w:rsidRPr="00CE0424" w:rsidRDefault="001A1B05" w:rsidP="001A1B05">
      <w:pPr>
        <w:pStyle w:val="3GPPHeader"/>
      </w:pPr>
    </w:p>
    <w:p w14:paraId="5AD634BD" w14:textId="77777777" w:rsidR="001A1B05" w:rsidRPr="00327997" w:rsidRDefault="001A1B05" w:rsidP="001A1B05">
      <w:pPr>
        <w:pStyle w:val="3GPPHeader"/>
      </w:pPr>
      <w:r w:rsidRPr="00327997">
        <w:t>Source:</w:t>
      </w:r>
      <w:r w:rsidRPr="00327997">
        <w:tab/>
        <w:t>Ericsson</w:t>
      </w:r>
    </w:p>
    <w:p w14:paraId="66B22AA6" w14:textId="664CAABF" w:rsidR="001A1B05" w:rsidRPr="00327997" w:rsidRDefault="001A1B05" w:rsidP="001A1B05">
      <w:pPr>
        <w:pStyle w:val="3GPPHeader"/>
      </w:pPr>
      <w:r w:rsidRPr="00327997">
        <w:t>Title:</w:t>
      </w:r>
      <w:r w:rsidRPr="00327997">
        <w:tab/>
      </w:r>
      <w:r>
        <w:t>Frequency-parametrization for Type II CSI codebook</w:t>
      </w:r>
    </w:p>
    <w:p w14:paraId="5C1B0309" w14:textId="21D4D4DE" w:rsidR="001A1B05" w:rsidRPr="00327997" w:rsidRDefault="001A1B05" w:rsidP="001A1B05">
      <w:pPr>
        <w:pStyle w:val="3GPPHeader"/>
      </w:pPr>
      <w:r w:rsidRPr="00AC3461">
        <w:t>Agenda Item:</w:t>
      </w:r>
      <w:r w:rsidRPr="00AC3461">
        <w:tab/>
        <w:t>7.</w:t>
      </w:r>
      <w:r w:rsidR="00247856">
        <w:t>1.</w:t>
      </w:r>
      <w:r w:rsidRPr="00AC3461">
        <w:t>2.2.6</w:t>
      </w:r>
    </w:p>
    <w:p w14:paraId="13505D38" w14:textId="77777777" w:rsidR="001A1B05" w:rsidRPr="00CE0424" w:rsidRDefault="001A1B05" w:rsidP="001A1B05">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5B3AF0A1" w:rsidR="00C8401D" w:rsidRPr="005B17AA" w:rsidRDefault="00C8401D" w:rsidP="0049454E">
      <w:pPr>
        <w:spacing w:after="0" w:line="240" w:lineRule="auto"/>
      </w:pPr>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r w:rsidR="0049454E">
        <w:t xml:space="preserve">This is a resubmission of </w:t>
      </w:r>
      <w:r w:rsidR="0049454E" w:rsidRPr="0049454E">
        <w:rPr>
          <w:rFonts w:ascii="Calibri" w:eastAsia="Times New Roman" w:hAnsi="Calibri" w:cs="Times New Roman"/>
        </w:rPr>
        <w:t>R1</w:t>
      </w:r>
      <w:r w:rsidR="00247856" w:rsidRPr="00247856">
        <w:rPr>
          <w:rFonts w:ascii="Calibri" w:eastAsia="Times New Roman" w:hAnsi="Calibri" w:cs="Times New Roman"/>
        </w:rPr>
        <w:t>-1720747</w:t>
      </w:r>
      <w:r w:rsidR="0049454E">
        <w:rPr>
          <w:rFonts w:ascii="Calibri" w:eastAsia="Times New Roman" w:hAnsi="Calibri" w:cs="Times New Roman"/>
        </w:rPr>
        <w:t>.</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behaviour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0" w:name="_Ref478132033"/>
      <w:r>
        <w:t xml:space="preserve">Figure </w:t>
      </w:r>
      <w:r w:rsidR="00111560">
        <w:fldChar w:fldCharType="begin"/>
      </w:r>
      <w:r w:rsidR="00111560">
        <w:instrText xml:space="preserve"> SEQ Figure \* ARABIC </w:instrText>
      </w:r>
      <w:r w:rsidR="00111560">
        <w:fldChar w:fldCharType="separate"/>
      </w:r>
      <w:r w:rsidR="003F4D58">
        <w:rPr>
          <w:noProof/>
        </w:rPr>
        <w:t>1</w:t>
      </w:r>
      <w:r w:rsidR="00111560">
        <w:rPr>
          <w:noProof/>
        </w:rPr>
        <w:fldChar w:fldCharType="end"/>
      </w:r>
      <w:bookmarkEnd w:id="0"/>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1" w:name="_Ref478132034"/>
      <w:r>
        <w:t xml:space="preserve">Figure </w:t>
      </w:r>
      <w:r w:rsidR="00111560">
        <w:fldChar w:fldCharType="begin"/>
      </w:r>
      <w:r w:rsidR="00111560">
        <w:instrText xml:space="preserve"> SEQ Figure \* ARABIC </w:instrText>
      </w:r>
      <w:r w:rsidR="00111560">
        <w:fldChar w:fldCharType="separate"/>
      </w:r>
      <w:r w:rsidR="003F4D58">
        <w:rPr>
          <w:noProof/>
        </w:rPr>
        <w:t>2</w:t>
      </w:r>
      <w:r w:rsidR="00111560">
        <w:rPr>
          <w:noProof/>
        </w:rPr>
        <w:fldChar w:fldCharType="end"/>
      </w:r>
      <w:bookmarkEnd w:id="1"/>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2" w:name="_Ref478132036"/>
      <w:r>
        <w:lastRenderedPageBreak/>
        <w:t xml:space="preserve">Figure </w:t>
      </w:r>
      <w:r w:rsidR="00111560">
        <w:fldChar w:fldCharType="begin"/>
      </w:r>
      <w:r w:rsidR="00111560">
        <w:instrText xml:space="preserve"> SEQ Figure \* ARABIC </w:instrText>
      </w:r>
      <w:r w:rsidR="00111560">
        <w:fldChar w:fldCharType="separate"/>
      </w:r>
      <w:r w:rsidR="003F4D58">
        <w:rPr>
          <w:noProof/>
        </w:rPr>
        <w:t>3</w:t>
      </w:r>
      <w:r w:rsidR="00111560">
        <w:rPr>
          <w:noProof/>
        </w:rPr>
        <w:fldChar w:fldCharType="end"/>
      </w:r>
      <w:bookmarkEnd w:id="2"/>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3" w:name="_Ref478140112"/>
      <w:r>
        <w:t xml:space="preserve">Figure </w:t>
      </w:r>
      <w:r w:rsidR="00111560">
        <w:fldChar w:fldCharType="begin"/>
      </w:r>
      <w:r w:rsidR="00111560">
        <w:instrText xml:space="preserve"> SEQ Figure \* ARABIC </w:instrText>
      </w:r>
      <w:r w:rsidR="00111560">
        <w:fldChar w:fldCharType="separate"/>
      </w:r>
      <w:r w:rsidR="003F4D58">
        <w:rPr>
          <w:noProof/>
        </w:rPr>
        <w:t>4</w:t>
      </w:r>
      <w:r w:rsidR="00111560">
        <w:rPr>
          <w:noProof/>
        </w:rPr>
        <w:fldChar w:fldCharType="end"/>
      </w:r>
      <w:bookmarkEnd w:id="3"/>
      <w:r>
        <w:t>: SNR comparison between Type II codebooks using subband quantization and frequency parametrization</w:t>
      </w:r>
    </w:p>
    <w:p w14:paraId="05008B3C" w14:textId="316E04EB" w:rsidR="00C8401D" w:rsidRDefault="00C8401D" w:rsidP="00C8401D">
      <w:pPr>
        <w:pStyle w:val="Caption"/>
        <w:keepNext/>
      </w:pPr>
      <w:r>
        <w:t xml:space="preserve">Table </w:t>
      </w:r>
      <w:r w:rsidR="00111560">
        <w:fldChar w:fldCharType="begin"/>
      </w:r>
      <w:r w:rsidR="00111560">
        <w:instrText xml:space="preserve"> SEQ Table \* ARABIC </w:instrText>
      </w:r>
      <w:r w:rsidR="00111560">
        <w:fldChar w:fldCharType="separate"/>
      </w:r>
      <w:r w:rsidR="003F4D58">
        <w:rPr>
          <w:noProof/>
        </w:rPr>
        <w:t>1</w:t>
      </w:r>
      <w:r w:rsidR="00111560">
        <w:rPr>
          <w:noProof/>
        </w:rPr>
        <w:fldChar w:fldCharType="end"/>
      </w:r>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bookmarkStart w:id="4" w:name="_GoBack"/>
        <w:bookmarkEnd w:id="4"/>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analysing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053EA101" w:rsidR="00C8401D" w:rsidRDefault="00C8401D" w:rsidP="00C8401D">
      <w:r>
        <w:t>Which led to a proposal to further study these method</w:t>
      </w:r>
      <w:r w:rsidR="003275BE">
        <w:t>s</w:t>
      </w:r>
      <w:r>
        <w:t xml:space="preserve">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5" w:name="_In-sequence_SDU_delivery"/>
      <w:bookmarkEnd w:id="5"/>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r w:rsidRPr="00886536">
              <w:t xml:space="preserve">eNB Tx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111560"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2A6A0" w14:textId="77777777" w:rsidR="00111560" w:rsidRDefault="00111560">
      <w:r>
        <w:separator/>
      </w:r>
    </w:p>
  </w:endnote>
  <w:endnote w:type="continuationSeparator" w:id="0">
    <w:p w14:paraId="75945730" w14:textId="77777777" w:rsidR="00111560" w:rsidRDefault="0011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ADB51" w14:textId="77777777" w:rsidR="00111560" w:rsidRDefault="00111560">
      <w:r>
        <w:separator/>
      </w:r>
    </w:p>
  </w:footnote>
  <w:footnote w:type="continuationSeparator" w:id="0">
    <w:p w14:paraId="4EC1E8AA" w14:textId="77777777" w:rsidR="00111560" w:rsidRDefault="0011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5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1B05"/>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8F6"/>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856"/>
    <w:rsid w:val="002500C8"/>
    <w:rsid w:val="00257543"/>
    <w:rsid w:val="002617E7"/>
    <w:rsid w:val="00264228"/>
    <w:rsid w:val="00264334"/>
    <w:rsid w:val="0026473E"/>
    <w:rsid w:val="00266214"/>
    <w:rsid w:val="00267C83"/>
    <w:rsid w:val="0027144F"/>
    <w:rsid w:val="00271813"/>
    <w:rsid w:val="00271F3A"/>
    <w:rsid w:val="00273278"/>
    <w:rsid w:val="002737F4"/>
    <w:rsid w:val="00273A51"/>
    <w:rsid w:val="002805F5"/>
    <w:rsid w:val="00280751"/>
    <w:rsid w:val="0028280A"/>
    <w:rsid w:val="00286ACD"/>
    <w:rsid w:val="00287838"/>
    <w:rsid w:val="002907B5"/>
    <w:rsid w:val="00292EB7"/>
    <w:rsid w:val="002951BB"/>
    <w:rsid w:val="00296227"/>
    <w:rsid w:val="00296F44"/>
    <w:rsid w:val="0029777D"/>
    <w:rsid w:val="002A055E"/>
    <w:rsid w:val="002A1D4E"/>
    <w:rsid w:val="002A2869"/>
    <w:rsid w:val="002B24D6"/>
    <w:rsid w:val="002C3368"/>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5BE"/>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3C3"/>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454E"/>
    <w:rsid w:val="004964F1"/>
    <w:rsid w:val="004A16BC"/>
    <w:rsid w:val="004A2B94"/>
    <w:rsid w:val="004B4557"/>
    <w:rsid w:val="004B741C"/>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6651"/>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FE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90"/>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F81"/>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A0E"/>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5EBF"/>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3D6"/>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9B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84A15"/>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26EF1"/>
    <w:rsid w:val="00D357E7"/>
    <w:rsid w:val="00D36E71"/>
    <w:rsid w:val="00D37D87"/>
    <w:rsid w:val="00D40B33"/>
    <w:rsid w:val="00D4318F"/>
    <w:rsid w:val="00D438BF"/>
    <w:rsid w:val="00D440F8"/>
    <w:rsid w:val="00D470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F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C5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3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785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2478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856"/>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9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D4391-8D4A-4656-A4E0-C78CB227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2018-02-16T16:55:00Z</dcterms:modified>
</cp:coreProperties>
</file>